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54" w:rsidRPr="00885090" w:rsidRDefault="004B2354" w:rsidP="00885090">
      <w:pPr>
        <w:pStyle w:val="a5"/>
        <w:spacing w:before="0" w:beforeAutospacing="0" w:after="0" w:afterAutospacing="0" w:line="276" w:lineRule="auto"/>
        <w:ind w:left="142" w:right="139"/>
        <w:jc w:val="center"/>
        <w:rPr>
          <w:b/>
          <w:bCs/>
          <w:color w:val="800000"/>
          <w:sz w:val="40"/>
          <w:szCs w:val="40"/>
        </w:rPr>
      </w:pPr>
      <w:r w:rsidRPr="00885090">
        <w:rPr>
          <w:b/>
          <w:bCs/>
          <w:color w:val="800000"/>
          <w:sz w:val="40"/>
          <w:szCs w:val="40"/>
        </w:rPr>
        <w:t xml:space="preserve">Пальчиковая </w:t>
      </w:r>
      <w:r w:rsidR="00885090" w:rsidRPr="00885090">
        <w:rPr>
          <w:b/>
          <w:bCs/>
          <w:color w:val="800000"/>
          <w:sz w:val="40"/>
          <w:szCs w:val="40"/>
        </w:rPr>
        <w:t xml:space="preserve"> </w:t>
      </w:r>
      <w:r w:rsidRPr="00885090">
        <w:rPr>
          <w:b/>
          <w:bCs/>
          <w:color w:val="800000"/>
          <w:sz w:val="40"/>
          <w:szCs w:val="40"/>
        </w:rPr>
        <w:t>гимнастика</w:t>
      </w:r>
    </w:p>
    <w:p w:rsidR="004B2354" w:rsidRDefault="004B2354" w:rsidP="004B23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«Если руки неумелы,</w:t>
      </w: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пальчики несмелы,</w:t>
      </w: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Трудно ручку удержать,</w:t>
      </w: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Буквы ровно написать</w:t>
      </w: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удержишь карандаш –</w:t>
      </w: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получится пейзаж».</w:t>
      </w:r>
    </w:p>
    <w:p w:rsidR="004B2354" w:rsidRPr="00F725C9" w:rsidRDefault="004B2354" w:rsidP="00B53031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Лирясова</w:t>
      </w:r>
      <w:proofErr w:type="spellEnd"/>
      <w:r w:rsidRPr="00F725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725C9" w:rsidRDefault="00F725C9" w:rsidP="004B2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031" w:rsidRDefault="00B53031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Давайте разберёмся.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у нас возникают различные образы предметов и явлений, а в левом они вербализируются, то есть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</w:t>
      </w:r>
    </w:p>
    <w:p w:rsidR="00A56EF2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Если вы хотите, чтобы ваш ребёнок хорошо разговаривал, быстро и легко учился, ловко выполнял любую, самую тонкую работу, - с раннего возраста начинайте развивать его руки: пальцы и кисти. У самых разных народов пальчиковые игры были распространены издавна. В Китае распространены упражнения с каменными и металлическими шарами. </w:t>
      </w:r>
    </w:p>
    <w:p w:rsidR="00A56EF2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Регулярные занятия с ними улучшают память, деятельность сердечно-сосудистой и </w:t>
      </w: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пищеварительной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систем, устраняют эмоциональное напряжение, развивают координацию движений, силу и ловкость рук, поддерживают жизненный тонус. А в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 И у нас с малолетства учили играть в «Ладушки», «Сороку-</w:t>
      </w:r>
      <w:proofErr w:type="spell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белобоку</w:t>
      </w:r>
      <w:proofErr w:type="spell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», «Козу рогатую». 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Сегодня специалисты возрождают старые игры, придумывают новые. 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Для обучения в школе очень важно, чтобы у ребёнка были хорошо развиты мышцы мелкой моторики. 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A56EF2">
      <w:pPr>
        <w:pStyle w:val="a5"/>
        <w:spacing w:before="0" w:beforeAutospacing="0" w:after="0" w:afterAutospacing="0" w:line="276" w:lineRule="auto"/>
        <w:ind w:left="142" w:right="139"/>
        <w:jc w:val="center"/>
        <w:rPr>
          <w:b/>
          <w:bCs/>
          <w:color w:val="800000"/>
          <w:sz w:val="40"/>
          <w:szCs w:val="40"/>
        </w:rPr>
      </w:pPr>
      <w:r w:rsidRPr="00A56EF2">
        <w:rPr>
          <w:b/>
          <w:bCs/>
          <w:color w:val="800000"/>
          <w:sz w:val="40"/>
          <w:szCs w:val="40"/>
        </w:rPr>
        <w:t>Почему пальцы помогают говорить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Учёные,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тонких движений пальцев рук. 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речевое развитие находится в пределах нормы. Если же развитие пальцев отстает, то задерживается и речевое развитие, хотя общая моторика при этом может быть и даже выше нормы.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речевых областей совершается под влиянием кинестетических импульсов от рук, а точнее от пальцев!</w:t>
      </w:r>
    </w:p>
    <w:p w:rsidR="00885090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Этот факт должен использоваться в работе с детьми и там, где развитие речи происходит своевременно, и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развития речи у детей всегда находится в прямой зависимости от степени развития тонких движений пальцев рук.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Тонкая моторика – основа развития, своего рода «локомотив» всех психических процессов (внимание, память, мышление, восприятие, речь).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Дело в том, что в головном мозге человека </w:t>
      </w: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центры, отвечающие за речь и движения пальцев рук расположены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очень близко. </w:t>
      </w: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Стимулируя тонкую моторику и активизируем и соединение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зоны, отвечающие за речь. В правом полушарии мозга у нас возникают различные образы предметов и явлений. А в левом они вербализируются, то есть находят словесное выражение. Происходит этот процесс благодаря «мостику» между правым и левым полушариями. Чем крепче этот «мостик», тем быстрее и чаще по нему идут нервные импульсы, становятся активнее мыслительные процессы, точнее внимание, выше способности.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Если вы хотите, чтобы ваш ребенок хорошо разговаривал, быстро и легко учился, ловко выполнял любую, самую тонкую работу, с раннего возраста начинайте развивать его руки: пальцы и кисти. Для определения уровня развития речи логопедами давно разработан такой метод: ребенка просят показать один пальчик, два пальчика, три пальчика. Если движения напряженные, пальчики сгибаются и разгибаются только вместе и не могут двигаться отдельно друг от друга, то это дети с проблемами в развитии речи. А это значит, что необходимо как можно больше заниматься с детьми пальчиковыми играми. Упражнения для кистей рук, статические и динамические упражнения для пальцев, способствующие развитию пальчиковой моторики, речи, внимания, памяти, пространственного восприятия, воображения.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354" w:rsidRPr="00A56EF2" w:rsidRDefault="004B2354" w:rsidP="00A56EF2">
      <w:pPr>
        <w:pStyle w:val="a5"/>
        <w:spacing w:before="0" w:beforeAutospacing="0" w:after="0" w:afterAutospacing="0" w:line="276" w:lineRule="auto"/>
        <w:ind w:left="142" w:right="139"/>
        <w:jc w:val="center"/>
        <w:rPr>
          <w:b/>
          <w:bCs/>
          <w:color w:val="800000"/>
          <w:sz w:val="40"/>
          <w:szCs w:val="40"/>
        </w:rPr>
      </w:pPr>
      <w:r w:rsidRPr="00A56EF2">
        <w:rPr>
          <w:b/>
          <w:bCs/>
          <w:color w:val="800000"/>
          <w:sz w:val="40"/>
          <w:szCs w:val="40"/>
        </w:rPr>
        <w:t>Когда начинать заниматься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В развитии ребенка существуют периоды, когда он наиболее обучаем. Для развития речи этот период – возраст от полутора лет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 </w:t>
      </w:r>
    </w:p>
    <w:p w:rsidR="004B2354" w:rsidRPr="00885090" w:rsidRDefault="00F725C9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B2354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аботу по тренировке пальцев рук можно начинать с детьми в возрасте от трех месяцев. Гимнастика с такими малышами носит характер легкого тактильного общения. С помощью простых поглаживаний ладоней и пальчиков, подтягиваний за сомкнутые вокруг пальца родителя кулачки ребенок осваивает окружающий мир и себя, получает психоэмоциональную поддержку. В возрасте 6-7 месяцев нужно проводить систематические тренировки: сюда входит массаж кисти рук и каждого пальчика, каждой его фаланги. Проводится </w:t>
      </w:r>
      <w:proofErr w:type="gramStart"/>
      <w:r w:rsidR="004B2354" w:rsidRPr="00885090">
        <w:rPr>
          <w:rFonts w:ascii="Times New Roman" w:hAnsi="Times New Roman" w:cs="Times New Roman"/>
          <w:color w:val="000000"/>
          <w:sz w:val="28"/>
          <w:szCs w:val="28"/>
        </w:rPr>
        <w:t>разминание</w:t>
      </w:r>
      <w:proofErr w:type="gramEnd"/>
      <w:r w:rsidR="004B2354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и поглаживание ежедневно в течение 2-3 минут.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Уже с десятимесячного возраста проводят активные упражнения для пальцев рук,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вовлекая в движение больше пальцев с хорошей достаточной амплитудой. Упражнения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подбираются с учетом возрастных особенностей. Так, малышам можно давать </w:t>
      </w: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катать</w:t>
      </w:r>
      <w:r w:rsidR="00F725C9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пальчиками деревянные шарики различного диаметра.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Нужно вовлекать в движение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все пальчики. Для этого упражнения можно использовать </w:t>
      </w: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шарики из пластилина, бусы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Можно заниматься конструированием из кубиков, собирать различные пирамидки.</w:t>
      </w:r>
    </w:p>
    <w:p w:rsidR="00CC66A5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Начиная с полутора лет активно используйте более сложные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пальчиковые народные игры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85090">
        <w:rPr>
          <w:rFonts w:ascii="Times New Roman" w:hAnsi="Times New Roman" w:cs="Times New Roman"/>
          <w:color w:val="000000"/>
          <w:sz w:val="28"/>
          <w:szCs w:val="28"/>
        </w:rPr>
        <w:t>, игры с пальчиковыми зверушками, пальчиковый счет – задания, специально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направленные на развитие тонких движений пальцев. </w:t>
      </w:r>
    </w:p>
    <w:p w:rsidR="00F725C9" w:rsidRPr="00885090" w:rsidRDefault="00CC66A5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B2354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грайте в </w:t>
      </w:r>
      <w:r w:rsidR="004B2354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различные шнуровки,</w:t>
      </w:r>
      <w:r w:rsidR="00F725C9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2354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учитесь расстегивать и застегивать пуговицы, перематывать нитки из одного клубка</w:t>
      </w:r>
      <w:r w:rsidR="00F725C9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2354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другой, собирайте крупные </w:t>
      </w:r>
      <w:proofErr w:type="spellStart"/>
      <w:r w:rsidR="004B2354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пазлы</w:t>
      </w:r>
      <w:proofErr w:type="spellEnd"/>
      <w:r w:rsidR="004B2354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Можно вкладывать между плотно прижатыми друг к другу ладошками ребенка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шестигранный карандаш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, чтобы малыш катал его вверх и вниз. Полезно сжимать в руке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два предмета и перекатывать их без помощи другой руки.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С трех до шести лет совершенствуйте технику уже освоенных пальчиковых игр,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начинайте работать с пальчиковыми рассказами. Помимо этого практикуйте </w:t>
      </w: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с</w:t>
      </w:r>
      <w:r w:rsidR="00F725C9"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мозаикой, нанизывание бус, бисера, шнуровку, выкладывайте узоры из круп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. В три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года ребенок должен уже показывать три пальчика отдельно друг от друга. К четырем с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половиной годам он должен уметь правильно зашнуровывать и завязывать шнурки,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развязывать узелки. Уверенно держать карандаш и заштриховывать картинку, не выходя за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контур.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В шесть лет ребенок должен уметь правильно называть пальцы в прямой и обратной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последовательности, вразнобой, с прикосновением, с показом у себя и у других, с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закрытыми глазами, хорошо владеть карандашом, раскрашивать, варьируя силу нажима,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соединять точки точными линиями, вырезать по контуру и лепить. В этом возрасте можно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ребенка с </w:t>
      </w:r>
      <w:proofErr w:type="spell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бисероплетением</w:t>
      </w:r>
      <w:proofErr w:type="spellEnd"/>
      <w:r w:rsidRPr="00885090">
        <w:rPr>
          <w:rFonts w:ascii="Times New Roman" w:hAnsi="Times New Roman" w:cs="Times New Roman"/>
          <w:color w:val="000000"/>
          <w:sz w:val="28"/>
          <w:szCs w:val="28"/>
        </w:rPr>
        <w:t>. Каждый пальчик ребенка к школе должен быть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«самостоятельным» и ловким.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 шести до восьми лет активно играйте в пальчиковые рассказы с помощью техники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пальчиковых предметов. Устраивайте «театр пальчиков» и «кукольный театр» - в этих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домашних приобретают хорошую подвижность, гибкость и кругозор. Застенчивые дети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становятся увереннее. Позволяйте ребенку импровизировать, пусть он проявляет свою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творческую фантазию.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комплекс упражнения гимнастики для пальцев проводят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ежедневно в течени</w:t>
      </w: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6-8 минут. Он включает в себя 6-8 упражнений, выполняемых в такой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последовательности: кончик пальцев, кисти, предплечье, плечо. По мере привыкания к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комплексу в него включаются новые упражнения или усложняются условия выполнения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уже разученных ранее упражнений.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Итак, наибольшее воздействие </w:t>
      </w:r>
      <w:proofErr w:type="spell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импульсации</w:t>
      </w:r>
      <w:proofErr w:type="spell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от мышц рук на развитие коры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головного мозга происходит только в детском возрасте, пока идет формирование моторной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области. Поэтому работа по развитию мелкой моторики пальцев рук в дошкольном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возрасте имеет особое значение.</w:t>
      </w:r>
    </w:p>
    <w:p w:rsidR="00F725C9" w:rsidRPr="00885090" w:rsidRDefault="00F725C9" w:rsidP="00885090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354" w:rsidRPr="00A56EF2" w:rsidRDefault="004B2354" w:rsidP="00A56EF2">
      <w:pPr>
        <w:pStyle w:val="a5"/>
        <w:spacing w:before="0" w:beforeAutospacing="0" w:after="0" w:afterAutospacing="0" w:line="276" w:lineRule="auto"/>
        <w:ind w:left="142" w:right="139"/>
        <w:jc w:val="center"/>
        <w:rPr>
          <w:b/>
          <w:bCs/>
          <w:color w:val="800000"/>
          <w:sz w:val="40"/>
          <w:szCs w:val="40"/>
        </w:rPr>
      </w:pPr>
      <w:r w:rsidRPr="00A56EF2">
        <w:rPr>
          <w:b/>
          <w:bCs/>
          <w:color w:val="800000"/>
          <w:sz w:val="40"/>
          <w:szCs w:val="40"/>
        </w:rPr>
        <w:t>Помогать ли пальчикам?</w:t>
      </w:r>
    </w:p>
    <w:p w:rsidR="00885090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Это непременно нужно делать, если вы занимаетесь с малышом до двух лет, который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сам пока с трудом делает произвольное движение пальцами. Хотя игры для этого возраста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очень просты – это разгибание и загибание отдельных пальчиков, с небольшим массажем,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 ощупыванием предметов разной формы и фактуры. Как правило, игры для этого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возраста рассчитаны на взаимодействие взрослого с рукой ребенка: поглаживание,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пощипывание, сгибание пальчиков и т.д.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885090">
        <w:rPr>
          <w:rFonts w:ascii="Times New Roman" w:hAnsi="Times New Roman" w:cs="Times New Roman"/>
          <w:color w:val="000000"/>
          <w:sz w:val="28"/>
          <w:szCs w:val="28"/>
        </w:rPr>
        <w:t>более старшего</w:t>
      </w:r>
      <w:proofErr w:type="gramEnd"/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примерно с двух с половиной – трех лет игры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усложняются и подразумевают самостоятельные движения маленькими ручками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скопировать трудно, поэтому ваше участие просто необходимо. Вы должны помочь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ребенку сложить руки правильно: сначала покажите на себе, затем придайте нужное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положение его кисти и пальчикам. Попросите ребенка попробовать самостоятельно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выполнить движение. Если у малыша не получается, то снова сами сложите его руки в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правильную позицию. Проделайте это несколько раз, и постепенно малыш научится сам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складывать и удерживать пальчики в нужной позиции.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Помните, главное – не давить на ребенка, не демонстрировать ему его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неспособность. Со временем у него все получится.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Ребенку нужно показывать и простые, и сложные игры. Тем самым вы даете понять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ребенку, что вам очень интересно играть в эту забавную игру. Ребенок становится вашим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партнером по игре. В простые игры малыш начнет играть, как только освоит движения 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ритмику текста. А сложные игры сначала просто запомнит. Потом вы можете заметить, как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он пытается самостоятельно сложить пальчики так, как нужно, долго тренируется, и уж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только тогда, когда вы этого меньше всего ожидали, складывает пальчики «как положено».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Расположение взрослого относительно ребенка, зависит от сложности игры 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возраста ребенка. Если в игре задействована только одна ручка, то педагог может сидеть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(стоять) сбоку от ребенка.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это более сложная игра, в которой задействованы обе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ручки, то можно посадить ребенка к себе на колени или расположить на коврике 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посадить ребенка между ног, как в гнездышке. (Дети очень любят так сидеть.)</w:t>
      </w:r>
    </w:p>
    <w:p w:rsidR="00F725C9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0">
        <w:rPr>
          <w:rFonts w:ascii="Times New Roman" w:hAnsi="Times New Roman" w:cs="Times New Roman"/>
          <w:color w:val="000000"/>
          <w:sz w:val="28"/>
          <w:szCs w:val="28"/>
        </w:rPr>
        <w:t>В некоторых играх, для детей от двух с половиной до трех лет нужно садиться за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стол друг напротив друга, чтобы ребенок мог наблюдать за движениями рук взрослого и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8"/>
          <w:szCs w:val="28"/>
        </w:rPr>
        <w:t>соотносить зрительный образ с мелкими движениями. Можно стоять друг напротив друга.</w:t>
      </w:r>
      <w:r w:rsidR="00F725C9" w:rsidRPr="0088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5C9" w:rsidRDefault="00F725C9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090" w:rsidRDefault="00CC66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5F8CD63" wp14:editId="04EC1F38">
            <wp:simplePos x="0" y="0"/>
            <wp:positionH relativeFrom="column">
              <wp:posOffset>1468755</wp:posOffset>
            </wp:positionH>
            <wp:positionV relativeFrom="paragraph">
              <wp:posOffset>13335</wp:posOffset>
            </wp:positionV>
            <wp:extent cx="3415665" cy="2032000"/>
            <wp:effectExtent l="0" t="0" r="0" b="6350"/>
            <wp:wrapSquare wrapText="bothSides"/>
            <wp:docPr id="9" name="Рисунок 9" descr="C:\Users\Rina\Downloads\palchikovaja-gimnastika-dlja-detej-300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ina\Downloads\palchikovaja-gimnastika-dlja-detej-300x1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0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B2354" w:rsidRPr="00885090" w:rsidRDefault="004B2354" w:rsidP="00885090">
      <w:pPr>
        <w:pStyle w:val="a5"/>
        <w:spacing w:before="0" w:beforeAutospacing="0" w:after="0" w:afterAutospacing="0" w:line="276" w:lineRule="auto"/>
        <w:ind w:left="142" w:right="139"/>
        <w:jc w:val="center"/>
        <w:rPr>
          <w:b/>
          <w:bCs/>
          <w:color w:val="800000"/>
          <w:sz w:val="40"/>
          <w:szCs w:val="40"/>
        </w:rPr>
      </w:pPr>
      <w:r w:rsidRPr="00885090">
        <w:rPr>
          <w:b/>
          <w:bCs/>
          <w:color w:val="800000"/>
          <w:sz w:val="40"/>
          <w:szCs w:val="40"/>
        </w:rPr>
        <w:t>Массаж рук</w:t>
      </w:r>
    </w:p>
    <w:p w:rsidR="00885090" w:rsidRPr="00885090" w:rsidRDefault="00885090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Если вы хотите, чтобы ваш ребенок хорошо разговаривал, быстро и легко учился, ловко выполнял любую, самую тонкую работу, с раннего возраста начинайте развивать его руки: пальцы и кисти. Упражнения для кистей рук, статические и динамические упражнения для пальцев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и массаж рук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, способствую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развитию пальчиковой моторики, речи, внимания, памяти, пространственного восприятия, воображения.</w:t>
      </w:r>
    </w:p>
    <w:p w:rsidR="00885090" w:rsidRPr="00885090" w:rsidRDefault="004D287D" w:rsidP="00885090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409303D" wp14:editId="5F8C5C04">
            <wp:simplePos x="0" y="0"/>
            <wp:positionH relativeFrom="column">
              <wp:posOffset>3898900</wp:posOffset>
            </wp:positionH>
            <wp:positionV relativeFrom="paragraph">
              <wp:posOffset>162560</wp:posOffset>
            </wp:positionV>
            <wp:extent cx="2501265" cy="1357630"/>
            <wp:effectExtent l="0" t="0" r="0" b="0"/>
            <wp:wrapSquare wrapText="bothSides"/>
            <wp:docPr id="5" name="Рисунок 5" descr="C:\Users\Rina\Downloads\hello_html_m419c601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na\Downloads\hello_html_m419c6014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354" w:rsidRPr="00885090" w:rsidRDefault="00885090" w:rsidP="00885090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Cs/>
          <w:color w:val="000000"/>
          <w:sz w:val="26"/>
          <w:szCs w:val="26"/>
        </w:rPr>
        <w:t>Массаж рук</w:t>
      </w:r>
      <w:r w:rsidRPr="008850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роводится сначала на одной руке, затем на другой</w:t>
      </w:r>
      <w:r w:rsidR="004D28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333333"/>
          <w:sz w:val="26"/>
          <w:szCs w:val="26"/>
        </w:rPr>
        <w:t xml:space="preserve">1.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Поглаживание от кончиков пальцев до середины руки с внешней и тыльной стороны.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Разминание пальцев: интенсивные круговые движения вокруг каждого пальца.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Интенсивные движения большого пальца вперед-назад, вверх-вниз, по кругу.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Сгибание-разгибание всех пальцев одновременно, поочередное загибание и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выпрямление.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Аккуратное сгибание-разгибание руки в кистевом суставе.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6. Интенсивное растирание всех пальцев.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7. Повторить первое упражнение.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Уже с десятимесячного возраста можно постепенно вводить элементы самомассажа,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активные упражнения для пальцев рук, игры с мелкими предметами, вовлекая в движение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больше пальцев с хорошей, достаточной амплитудой. Упражнения подбираются с учетом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возрастных особенностей. Не стоит забывать и о безопасности. Следите за тем, чтобы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мелкие предметы не попали в дыхательные пути ребенка.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Приспособления для самомассажа и игр с мелкими предметами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Эффективные упражнения для стимулирующего пальчикового массажа можно</w:t>
      </w:r>
      <w:r w:rsidR="00885090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выполнят с помощью хорошо знакомого детям предмета 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725C9" w:rsidRPr="00885090">
        <w:rPr>
          <w:rFonts w:ascii="Times New Roman" w:hAnsi="Times New Roman" w:cs="Times New Roman"/>
          <w:b/>
          <w:color w:val="000000"/>
          <w:sz w:val="26"/>
          <w:szCs w:val="26"/>
        </w:rPr>
        <w:t>карандаша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. Могут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применяться различные карандаши: толстый шестигранный, толстый круглый, тонкий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круглый, короткий либо длинный тяжелый карандаш. С этим предметом можно выполнять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следующие упражнения, сочетая их выполнение с проговариванием каких-нибудь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двустиший и четверостиший: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Перекатывать между ладонями.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Катать по тыльной стороне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Раскатывать одной и двумя руками по поверхности стола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Удерживать одним пальцем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Раскачивать, обхватив двумя пальцами (указательным и средним).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С помощью </w:t>
      </w:r>
      <w:r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ГРЕЦКИХ ОРЕХОВ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можно массировать запястья, кисти рук ребенка,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ладони, пальцы, тыльные стороны кистей, межпальцевые зоны. Желательно иметь орехи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различной величины, круглой и продолговатой формы, с гладкой и бугристой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поверхностью. Вот некоторые полезные упражнения, которые можно выполнять с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орехами: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Прятать орех в плотно сжатой ладони сначала одной, потом другой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Кончиками пальцев одной руки «ввинчивать» орех в середину ладони другой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Прокатывать орех по поверхности ладони, лежащей на столе, от кончиков пальцев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до запястья.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Скатывать орех с тыльной стороны кисти рук, как с горки.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Прокатывать орех между ладонями от пальцев к запястью и обратно.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6. Раскатывать орех по поверхности стола ладонью </w:t>
      </w:r>
      <w:proofErr w:type="gram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кругообразными</w:t>
      </w:r>
      <w:proofErr w:type="gramEnd"/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движениями, </w:t>
      </w:r>
      <w:proofErr w:type="spell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какпластилин</w:t>
      </w:r>
      <w:proofErr w:type="spellEnd"/>
      <w:r w:rsidRPr="008850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7. Удерживать орех между пальцами обеих рук, сложив их в щепоть.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2354" w:rsidRPr="00885090" w:rsidRDefault="004D287D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DEF7C5" wp14:editId="31D3FDC9">
            <wp:simplePos x="0" y="0"/>
            <wp:positionH relativeFrom="column">
              <wp:posOffset>62230</wp:posOffset>
            </wp:positionH>
            <wp:positionV relativeFrom="paragraph">
              <wp:posOffset>35560</wp:posOffset>
            </wp:positionV>
            <wp:extent cx="3019425" cy="1699260"/>
            <wp:effectExtent l="0" t="0" r="9525" b="0"/>
            <wp:wrapSquare wrapText="bothSides"/>
            <wp:docPr id="3" name="Рисунок 3" descr="C:\Users\Rina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na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Маленькие </w:t>
      </w:r>
      <w:r w:rsidR="004B2354"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МЯЧИКИ И ШАРИКИ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умещающиеся в детской ладошке -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незаменимый тренажер для развития мелких движений пальцев рук. Они могут быть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стеклянные, пластмассовые, деревянные, металлические, разного диаметра. Регулярные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упражнения с шарами улучшают память, умственные способности ребенка, устраняют его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эмоциональное напряжение, улучшают деятельность </w:t>
      </w:r>
      <w:proofErr w:type="gramStart"/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сердечно-сосудистой</w:t>
      </w:r>
      <w:proofErr w:type="gramEnd"/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пищеварительной систем, развивают координацию движений, силу и ловкость рук,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поддерживают жизненный тонус. Дети с удовольствием выполняют несложные комплексы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таких упражнений: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Сжимание мячика в правой и левой ладони попеременно.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Прокатывание мячика по столу внутренней поверхностью ладони.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Прокатывание мячика по столу в различных направлениях каждым пальцем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правой и левой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Прокатывание мячика между ладонями.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5. Прокатывание мячика по межпальцевым поверхностям и удержание </w:t>
      </w:r>
      <w:proofErr w:type="gram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верхними</w:t>
      </w:r>
      <w:proofErr w:type="gramEnd"/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фалангами соседних пальцев.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6. Щелканье по мячику пальцами, состязаться в точности попадания.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ЧЕТКИ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традиционно изготовлены из пластмассовых или деревянных элементов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круглой, овальной, цилиндрической формы или из плоских пластин. Ребенок перебирает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их пальцами, сочетая это со счетом, прямым и обратным. Нужно научить ребенка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 держать четки: шарик лежит на первой (ногтевой) фаланге, большой палец 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сверху. Перебирание четок развивает пальчики и координацию мелких движений рук,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успокаивает.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ПУГОВИЧНЫЙ МАССАЖ.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Заполните просторную коробку (например, из-под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обуви) </w:t>
      </w:r>
      <w:r w:rsidRPr="0088509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крупными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пуговицами. Желательно, чтобы пуговиц было много. А теперь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совместно с ребенком: опустите руки в коробку;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поводите ладонями по поверхности пуговиц;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захватите пуговицы в кулаки, чуть приподнимите и разожмите кулаки;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погрузите руки глубоко в «пуговичное море» и «поплавайте» в нем;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перетирайте пуговицы между ладонями;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пересыпайте их из ладошки в ладошку; сначала одной рукой, потом другой, затем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обеими руками захватите «щепотку» пуговиц и отпустите;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6. берите в руки по одной разнообразные пуговицы: большую, вытянутую,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квадратную, гладкую, перекатывайте ее между ладонями, постепенно увеличивая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амплитуду движений.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25C9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Благодаря такому массажу, мы активизируем так называемый «мануальный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интеллект», находящийся на кончиках пальцев рук и ладонях. Таким образом, происходит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сенсомоторное развитие, являющееся условием успешного взаимодействия с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окружающим миром.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Исходя из оздоровительного воздействия на организм ребенка каждого из пальцев,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помогайте малышу ими манипулировать. Регулярное повторение вышеперечисленных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упражнений способствует развитию внимания, мышления, памяти, оказывает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благоприятное влияние на речь ребенка, кисти рук становятся </w:t>
      </w:r>
      <w:proofErr w:type="gram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более подвижными</w:t>
      </w:r>
      <w:proofErr w:type="gramEnd"/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гибкими, что помогает будущим школьникам успешно овладеть навыками письма.</w:t>
      </w:r>
    </w:p>
    <w:p w:rsidR="00885090" w:rsidRDefault="00885090" w:rsidP="00F725C9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CC3300"/>
          <w:sz w:val="26"/>
          <w:szCs w:val="26"/>
        </w:rPr>
      </w:pP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CC3300"/>
          <w:sz w:val="32"/>
          <w:szCs w:val="32"/>
        </w:rPr>
      </w:pPr>
      <w:r w:rsidRPr="00885090">
        <w:rPr>
          <w:rFonts w:ascii="Times New Roman" w:hAnsi="Times New Roman" w:cs="Times New Roman"/>
          <w:b/>
          <w:bCs/>
          <w:color w:val="CC3300"/>
          <w:sz w:val="32"/>
          <w:szCs w:val="32"/>
        </w:rPr>
        <w:t>Массаж пальцев и кистей рук с помощью карандаша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CC3300"/>
          <w:sz w:val="16"/>
          <w:szCs w:val="16"/>
        </w:rPr>
      </w:pPr>
    </w:p>
    <w:p w:rsidR="004B2354" w:rsidRPr="00A56EF2" w:rsidRDefault="004D287D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CC3300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03658D16" wp14:editId="69E239BD">
            <wp:simplePos x="0" y="0"/>
            <wp:positionH relativeFrom="column">
              <wp:posOffset>5313045</wp:posOffset>
            </wp:positionH>
            <wp:positionV relativeFrom="paragraph">
              <wp:posOffset>60325</wp:posOffset>
            </wp:positionV>
            <wp:extent cx="824230" cy="1253490"/>
            <wp:effectExtent l="95250" t="0" r="13970" b="0"/>
            <wp:wrapSquare wrapText="bothSides"/>
            <wp:docPr id="7" name="Рисунок 7" descr="C:\Users\Rina\Downloads\hello_html_10530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na\Downloads\hello_html_10530c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328" flipH="1">
                      <a:off x="0" y="0"/>
                      <a:ext cx="82423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B2354"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Утюжок.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Возьми толстый карандаш. Положи его на стол. «Прогладь» карандаш сначала одной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ладонью, пото</w:t>
      </w:r>
      <w:bookmarkStart w:id="0" w:name="_GoBack"/>
      <w:bookmarkEnd w:id="0"/>
      <w:r w:rsidRPr="00A56EF2">
        <w:rPr>
          <w:rFonts w:ascii="Times New Roman" w:hAnsi="Times New Roman" w:cs="Times New Roman"/>
          <w:color w:val="000000"/>
          <w:sz w:val="28"/>
          <w:szCs w:val="28"/>
        </w:rPr>
        <w:t>м другой. Покатай карандаш по столу.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Карандаш я покачу: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Вправо-влево – как хочу.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Добывание огня.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Положи карандаш на одну ладошку, прикрой её другой. Прокатывай карандаш </w:t>
      </w:r>
      <w:proofErr w:type="gram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ладонями сначала медленно, а потом быстрее, от кончиков пальцев к запястьям. А теперь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попробуй сделать это сразу с двумя карандашами. Получилось?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Догонялочка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Возьми карандаш всеми пальчиками. Покрути его. Пусть пальчики бегут по карандашу,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догоняя друг друга.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Пальчики бегут вперёд,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И никто не отстаёт.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Горка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Положи карандаш на тыльную сторону кисти. Наклони руку вниз. Придерживай карандаш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другой рукой. Пусть он скатится вниз с твоей руки, как с горки.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Волчок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Вращай карандаш на столе двумя пальцами сначала одной руки, а потом другой. Попробуй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сделать то же большим и средним пальцами.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По столу круги катаю,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Карандаш не выпускаю.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Вертолет.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Возьми тонкий длинный карандаш двумя пальцами. Покрути его. Пусть он вращается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быстро-быстро, как винт вертолёта.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Отправляется в полёт-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Наш красавец-вертолёт.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с прищепками.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Бельевой прищепкой на ударные слоги стиха поочередно «кусаем» ногтевые фаланги: </w:t>
      </w:r>
      <w:proofErr w:type="gram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указательного</w:t>
      </w:r>
      <w:proofErr w:type="gramEnd"/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 к мизинцу и обратно. После первого двустишья – смена рук. Необходимо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проверить, чтобы прищепки были не слишком тугие.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Кусается сильно котенок – глупыш,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Он думает: это не палец, а мышь.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- Но я же играю с тобою малыш!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- А будешь кусаться – скажу тебе «кыш»!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грецкими орехами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Катать 2 ореха между ладонями: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Я катаю мой орех,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Чтобы стал круглее всех.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бумагой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"Прятки" - сжимание бумаги в кулаке. Спрятать кусок бумаги - зажать в кулачке: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Я бумажку </w:t>
      </w:r>
      <w:proofErr w:type="spell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посжимаю</w:t>
      </w:r>
      <w:proofErr w:type="spellEnd"/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 и ладошку поменяю.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885090" w:rsidP="00F725C9">
      <w:pPr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F2845C" wp14:editId="56CC9636">
                <wp:extent cx="301625" cy="301625"/>
                <wp:effectExtent l="0" t="0" r="0" b="0"/>
                <wp:docPr id="2" name="Прямоугольник 2" descr="https://i.ytimg.com/vi/-IOQSqHxPi0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i.ytimg.com/vi/-IOQSqHxPi0/maxresdefault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8lY0twUDAAAF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A56E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B2354" w:rsidRPr="00A56EF2" w:rsidSect="00F725C9">
      <w:pgSz w:w="11906" w:h="16838"/>
      <w:pgMar w:top="851" w:right="851" w:bottom="851" w:left="851" w:header="709" w:footer="709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54"/>
    <w:rsid w:val="004B2354"/>
    <w:rsid w:val="004D287D"/>
    <w:rsid w:val="00856AE0"/>
    <w:rsid w:val="00885090"/>
    <w:rsid w:val="00A56EF2"/>
    <w:rsid w:val="00B53031"/>
    <w:rsid w:val="00CC66A5"/>
    <w:rsid w:val="00F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5</cp:revision>
  <dcterms:created xsi:type="dcterms:W3CDTF">2018-01-15T15:43:00Z</dcterms:created>
  <dcterms:modified xsi:type="dcterms:W3CDTF">2018-01-15T16:25:00Z</dcterms:modified>
</cp:coreProperties>
</file>